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65EF" w:rsidRDefault="001765EF" w:rsidP="001765EF">
      <w:pPr>
        <w:jc w:val="center"/>
        <w:rPr>
          <w:b/>
          <w:bCs/>
        </w:rPr>
      </w:pPr>
      <w:r w:rsidRPr="00800F9E">
        <w:rPr>
          <w:b/>
          <w:bCs/>
        </w:rPr>
        <w:t xml:space="preserve">Module 4 </w:t>
      </w:r>
      <w:proofErr w:type="gramStart"/>
      <w:r w:rsidRPr="00800F9E">
        <w:rPr>
          <w:b/>
          <w:bCs/>
        </w:rPr>
        <w:t>Assignment</w:t>
      </w:r>
      <w:proofErr w:type="gramEnd"/>
      <w:r w:rsidRPr="00800F9E">
        <w:rPr>
          <w:b/>
          <w:bCs/>
        </w:rPr>
        <w:t xml:space="preserve"> #</w:t>
      </w:r>
      <w:r>
        <w:rPr>
          <w:b/>
          <w:bCs/>
        </w:rPr>
        <w:t>2</w:t>
      </w:r>
      <w:r w:rsidRPr="00800F9E">
        <w:rPr>
          <w:b/>
          <w:bCs/>
        </w:rPr>
        <w:t xml:space="preserve"> – Longitudinal Designs</w:t>
      </w:r>
    </w:p>
    <w:p w:rsidR="001765EF" w:rsidRPr="00F153BD" w:rsidRDefault="001765EF" w:rsidP="001765EF">
      <w:pPr>
        <w:rPr>
          <w:u w:val="single"/>
        </w:rPr>
      </w:pPr>
      <w:r w:rsidRPr="00F153BD">
        <w:rPr>
          <w:u w:val="single"/>
        </w:rPr>
        <w:t xml:space="preserve">Things </w:t>
      </w:r>
      <w:r>
        <w:rPr>
          <w:u w:val="single"/>
        </w:rPr>
        <w:t>to Help You</w:t>
      </w:r>
      <w:r w:rsidRPr="00F153BD">
        <w:rPr>
          <w:u w:val="single"/>
        </w:rPr>
        <w:t xml:space="preserve"> Succeed on This Assignment </w:t>
      </w:r>
    </w:p>
    <w:p w:rsidR="001765EF" w:rsidRDefault="001765EF" w:rsidP="001765EF">
      <w:pPr>
        <w:pStyle w:val="ListParagraph"/>
        <w:numPr>
          <w:ilvl w:val="0"/>
          <w:numId w:val="1"/>
        </w:numPr>
      </w:pPr>
      <w:r>
        <w:t>Read</w:t>
      </w:r>
    </w:p>
    <w:p w:rsidR="001765EF" w:rsidRDefault="001765EF" w:rsidP="001765EF">
      <w:pPr>
        <w:pStyle w:val="ListParagraph"/>
        <w:numPr>
          <w:ilvl w:val="1"/>
          <w:numId w:val="1"/>
        </w:numPr>
      </w:pPr>
      <w:r>
        <w:t xml:space="preserve">Ch. 9 in </w:t>
      </w:r>
      <w:proofErr w:type="spellStart"/>
      <w:r>
        <w:t>Morling</w:t>
      </w:r>
      <w:proofErr w:type="spellEnd"/>
      <w:r>
        <w:t xml:space="preserve"> text or Ch. 30 “Complex Correlation”</w:t>
      </w:r>
      <w:r w:rsidRPr="002943E6">
        <w:t xml:space="preserve"> in open-access text</w:t>
      </w:r>
    </w:p>
    <w:p w:rsidR="001765EF" w:rsidRDefault="001765EF" w:rsidP="001765EF">
      <w:pPr>
        <w:pStyle w:val="ListParagraph"/>
        <w:numPr>
          <w:ilvl w:val="0"/>
          <w:numId w:val="1"/>
        </w:numPr>
      </w:pPr>
      <w:r>
        <w:t>Watch</w:t>
      </w:r>
    </w:p>
    <w:p w:rsidR="001765EF" w:rsidRDefault="001765EF" w:rsidP="001765EF">
      <w:pPr>
        <w:pStyle w:val="ListParagraph"/>
        <w:numPr>
          <w:ilvl w:val="1"/>
          <w:numId w:val="1"/>
        </w:numPr>
      </w:pPr>
      <w:r>
        <w:t>Bivariate Association Claims</w:t>
      </w:r>
    </w:p>
    <w:p w:rsidR="001765EF" w:rsidRDefault="001765EF" w:rsidP="001765EF">
      <w:pPr>
        <w:pStyle w:val="ListParagraph"/>
        <w:numPr>
          <w:ilvl w:val="1"/>
          <w:numId w:val="1"/>
        </w:numPr>
      </w:pPr>
      <w:r>
        <w:t>Longitudinal Designs</w:t>
      </w:r>
    </w:p>
    <w:p w:rsidR="001765EF" w:rsidRDefault="001765EF" w:rsidP="001765EF">
      <w:pPr>
        <w:pStyle w:val="ListParagraph"/>
        <w:numPr>
          <w:ilvl w:val="1"/>
          <w:numId w:val="1"/>
        </w:numPr>
      </w:pPr>
      <w:r>
        <w:t>Multiple Regression Analyses</w:t>
      </w:r>
    </w:p>
    <w:p w:rsidR="001765EF" w:rsidRDefault="001765EF" w:rsidP="001765EF">
      <w:pPr>
        <w:pStyle w:val="ListParagraph"/>
        <w:numPr>
          <w:ilvl w:val="1"/>
          <w:numId w:val="1"/>
        </w:numPr>
      </w:pPr>
      <w:r>
        <w:t>Patterns and Mediation</w:t>
      </w:r>
    </w:p>
    <w:p w:rsidR="001765EF" w:rsidRDefault="001765EF" w:rsidP="001765EF">
      <w:pPr>
        <w:pStyle w:val="ListParagraph"/>
        <w:numPr>
          <w:ilvl w:val="0"/>
          <w:numId w:val="1"/>
        </w:numPr>
      </w:pPr>
      <w:r>
        <w:t>Practice</w:t>
      </w:r>
    </w:p>
    <w:p w:rsidR="001765EF" w:rsidRDefault="001765EF" w:rsidP="001765EF">
      <w:pPr>
        <w:pStyle w:val="ListParagraph"/>
        <w:numPr>
          <w:ilvl w:val="1"/>
          <w:numId w:val="1"/>
        </w:numPr>
      </w:pPr>
      <w:r>
        <w:t>Quizzes</w:t>
      </w:r>
      <w:r>
        <w:tab/>
      </w:r>
    </w:p>
    <w:p w:rsidR="001765EF" w:rsidRDefault="001765EF" w:rsidP="001765EF">
      <w:pPr>
        <w:pStyle w:val="ListParagraph"/>
        <w:numPr>
          <w:ilvl w:val="2"/>
          <w:numId w:val="1"/>
        </w:numPr>
      </w:pPr>
      <w:r>
        <w:t>R</w:t>
      </w:r>
      <w:r w:rsidRPr="00F153BD">
        <w:t xml:space="preserve">eview </w:t>
      </w:r>
      <w:r>
        <w:t>Q</w:t>
      </w:r>
      <w:r w:rsidRPr="00F153BD">
        <w:t>uiz</w:t>
      </w:r>
      <w:r>
        <w:t>:</w:t>
      </w:r>
      <w:r w:rsidRPr="00F153BD">
        <w:t xml:space="preserve"> </w:t>
      </w:r>
      <w:r>
        <w:t>Chapter 9</w:t>
      </w:r>
    </w:p>
    <w:p w:rsidR="001765EF" w:rsidRDefault="001765EF" w:rsidP="001765EF">
      <w:pPr>
        <w:pStyle w:val="ListParagraph"/>
        <w:numPr>
          <w:ilvl w:val="2"/>
          <w:numId w:val="1"/>
        </w:numPr>
      </w:pPr>
      <w:r>
        <w:t>Case Studies: Multivariate Analyses</w:t>
      </w:r>
    </w:p>
    <w:p w:rsidR="001765EF" w:rsidRDefault="001765EF" w:rsidP="001765EF">
      <w:pPr>
        <w:pStyle w:val="ListParagraph"/>
        <w:numPr>
          <w:ilvl w:val="1"/>
          <w:numId w:val="1"/>
        </w:numPr>
      </w:pPr>
      <w:r>
        <w:t>Assignment</w:t>
      </w:r>
    </w:p>
    <w:p w:rsidR="001765EF" w:rsidRDefault="001765EF" w:rsidP="001765EF">
      <w:pPr>
        <w:pStyle w:val="ListParagraph"/>
        <w:numPr>
          <w:ilvl w:val="2"/>
          <w:numId w:val="1"/>
        </w:numPr>
      </w:pPr>
      <w:r>
        <w:t>Module 4 Practice Assignment #2</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350"/>
      </w:tblGrid>
      <w:tr w:rsidR="001765EF" w:rsidTr="00530F17">
        <w:tc>
          <w:tcPr>
            <w:tcW w:w="9350" w:type="dxa"/>
            <w:tcBorders>
              <w:bottom w:val="nil"/>
            </w:tcBorders>
            <w:shd w:val="clear" w:color="auto" w:fill="F2DBDB" w:themeFill="accent2" w:themeFillTint="33"/>
          </w:tcPr>
          <w:p w:rsidR="001765EF" w:rsidRPr="004B413C" w:rsidRDefault="001765EF" w:rsidP="00530F17">
            <w:pPr>
              <w:rPr>
                <w:b/>
                <w:bCs/>
              </w:rPr>
            </w:pPr>
            <w:r w:rsidRPr="004B413C">
              <w:rPr>
                <w:b/>
                <w:bCs/>
              </w:rPr>
              <w:t>Client</w:t>
            </w:r>
            <w:r w:rsidRPr="004B413C">
              <w:t>:</w:t>
            </w:r>
            <w:r w:rsidRPr="004B413C">
              <w:rPr>
                <w:b/>
                <w:bCs/>
              </w:rPr>
              <w:t xml:space="preserve"> </w:t>
            </w:r>
            <w:r>
              <w:t xml:space="preserve">Dr. </w:t>
            </w:r>
            <w:proofErr w:type="spellStart"/>
            <w:r>
              <w:t>Spockette</w:t>
            </w:r>
            <w:proofErr w:type="spellEnd"/>
          </w:p>
        </w:tc>
      </w:tr>
      <w:tr w:rsidR="001765EF" w:rsidTr="00530F17">
        <w:tc>
          <w:tcPr>
            <w:tcW w:w="9350" w:type="dxa"/>
            <w:tcBorders>
              <w:top w:val="nil"/>
            </w:tcBorders>
            <w:shd w:val="clear" w:color="auto" w:fill="EAF1DD" w:themeFill="accent3" w:themeFillTint="33"/>
          </w:tcPr>
          <w:p w:rsidR="001765EF" w:rsidRDefault="001765EF" w:rsidP="00530F17">
            <w:r w:rsidRPr="004B413C">
              <w:rPr>
                <w:b/>
                <w:bCs/>
              </w:rPr>
              <w:t>Request</w:t>
            </w:r>
            <w:r w:rsidRPr="004B413C">
              <w:t xml:space="preserve">: </w:t>
            </w:r>
            <w:r>
              <w:t xml:space="preserve">Dr. </w:t>
            </w:r>
            <w:proofErr w:type="spellStart"/>
            <w:r>
              <w:t>Spockette</w:t>
            </w:r>
            <w:proofErr w:type="spellEnd"/>
            <w:r>
              <w:t xml:space="preserve"> needs help from RM Consulting in understanding and interpreting some results from a longitudinal study she conducted.</w:t>
            </w:r>
            <w:r w:rsidRPr="005A7ABC">
              <w:t xml:space="preserve">  </w:t>
            </w:r>
          </w:p>
        </w:tc>
      </w:tr>
    </w:tbl>
    <w:p w:rsidR="001765EF" w:rsidRDefault="001765EF" w:rsidP="001765EF"/>
    <w:p w:rsidR="001765EF" w:rsidRDefault="001765EF" w:rsidP="001765EF">
      <w:r w:rsidRPr="00711A60">
        <w:rPr>
          <w:b/>
          <w:bCs/>
        </w:rPr>
        <w:t>Step 1</w:t>
      </w:r>
      <w:r>
        <w:t xml:space="preserve">: Dr. </w:t>
      </w:r>
      <w:proofErr w:type="spellStart"/>
      <w:r>
        <w:t>Spockette</w:t>
      </w:r>
      <w:proofErr w:type="spellEnd"/>
      <w:r>
        <w:t xml:space="preserve"> is a developmental psychologist whose interest is in parenting styles.  She is particularly interested in how the styles </w:t>
      </w:r>
      <w:proofErr w:type="gramStart"/>
      <w:r>
        <w:t>parents</w:t>
      </w:r>
      <w:proofErr w:type="gramEnd"/>
      <w:r>
        <w:t xml:space="preserve"> use for their children can impact their children’s politics when they reach adulthood.  She just finished collecting data for an 18-year-long study, but it’s been a long time since graduate school, and she needs help interpreting her findings.  She sent over a table of her betas and p values that she’d like to understand.</w:t>
      </w:r>
    </w:p>
    <w:p w:rsidR="001765EF" w:rsidRPr="00FC71F2" w:rsidRDefault="001765EF" w:rsidP="001765EF">
      <w:pPr>
        <w:spacing w:line="240" w:lineRule="auto"/>
      </w:pPr>
      <w:r>
        <w:t>For these data, the dependent variable is political conservatism at the child’s age 18.  All time periods in the table refer to the age of the child.</w:t>
      </w:r>
    </w:p>
    <w:tbl>
      <w:tblPr>
        <w:tblW w:w="9600" w:type="dxa"/>
        <w:tblCellMar>
          <w:left w:w="0" w:type="dxa"/>
          <w:right w:w="0" w:type="dxa"/>
        </w:tblCellMar>
        <w:tblLook w:val="0420" w:firstRow="1" w:lastRow="0" w:firstColumn="0" w:lastColumn="0" w:noHBand="0" w:noVBand="1"/>
      </w:tblPr>
      <w:tblGrid>
        <w:gridCol w:w="6800"/>
        <w:gridCol w:w="1400"/>
        <w:gridCol w:w="1400"/>
      </w:tblGrid>
      <w:tr w:rsidR="001765EF" w:rsidRPr="00FC71F2" w:rsidTr="00530F17">
        <w:tc>
          <w:tcPr>
            <w:tcW w:w="6800" w:type="dxa"/>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hideMark/>
          </w:tcPr>
          <w:p w:rsidR="001765EF" w:rsidRPr="00FC71F2" w:rsidRDefault="001765EF" w:rsidP="00530F17">
            <w:pPr>
              <w:spacing w:after="0" w:line="240" w:lineRule="auto"/>
            </w:pPr>
            <w:r w:rsidRPr="00FC71F2">
              <w:rPr>
                <w:b/>
                <w:bCs/>
              </w:rPr>
              <w:t xml:space="preserve">Predictor: </w:t>
            </w:r>
          </w:p>
        </w:tc>
        <w:tc>
          <w:tcPr>
            <w:tcW w:w="1400" w:type="dxa"/>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hideMark/>
          </w:tcPr>
          <w:p w:rsidR="001765EF" w:rsidRPr="00FC71F2" w:rsidRDefault="001765EF" w:rsidP="00530F17">
            <w:pPr>
              <w:spacing w:after="0" w:line="240" w:lineRule="auto"/>
            </w:pPr>
            <w:proofErr w:type="gramStart"/>
            <w:r w:rsidRPr="00FC71F2">
              <w:rPr>
                <w:b/>
                <w:bCs/>
              </w:rPr>
              <w:t>beta</w:t>
            </w:r>
            <w:proofErr w:type="gramEnd"/>
          </w:p>
        </w:tc>
        <w:tc>
          <w:tcPr>
            <w:tcW w:w="1400" w:type="dxa"/>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hideMark/>
          </w:tcPr>
          <w:p w:rsidR="001765EF" w:rsidRPr="00FC71F2" w:rsidRDefault="001765EF" w:rsidP="00530F17">
            <w:pPr>
              <w:spacing w:after="0" w:line="240" w:lineRule="auto"/>
              <w:rPr>
                <w:i/>
              </w:rPr>
            </w:pPr>
            <w:proofErr w:type="gramStart"/>
            <w:r w:rsidRPr="00FC71F2">
              <w:rPr>
                <w:b/>
                <w:bCs/>
                <w:i/>
              </w:rPr>
              <w:t>p</w:t>
            </w:r>
            <w:proofErr w:type="gramEnd"/>
          </w:p>
        </w:tc>
      </w:tr>
      <w:tr w:rsidR="001765EF" w:rsidRPr="00FC71F2" w:rsidTr="00530F17">
        <w:tc>
          <w:tcPr>
            <w:tcW w:w="6800" w:type="dxa"/>
            <w:tcBorders>
              <w:top w:val="single" w:sz="4" w:space="0" w:color="auto"/>
            </w:tcBorders>
            <w:shd w:val="clear" w:color="auto" w:fill="DBE5F1" w:themeFill="accent1" w:themeFillTint="33"/>
            <w:tcMar>
              <w:top w:w="72" w:type="dxa"/>
              <w:left w:w="144" w:type="dxa"/>
              <w:bottom w:w="72" w:type="dxa"/>
              <w:right w:w="144" w:type="dxa"/>
            </w:tcMar>
          </w:tcPr>
          <w:p w:rsidR="001765EF" w:rsidRPr="00FC71F2" w:rsidRDefault="001765EF" w:rsidP="00530F17">
            <w:pPr>
              <w:spacing w:after="0" w:line="240" w:lineRule="auto"/>
              <w:rPr>
                <w:b/>
                <w:bCs/>
              </w:rPr>
            </w:pPr>
            <w:r w:rsidRPr="00FC71F2">
              <w:t>Child’s gender (1 = male 2 = female)</w:t>
            </w:r>
          </w:p>
        </w:tc>
        <w:tc>
          <w:tcPr>
            <w:tcW w:w="1400" w:type="dxa"/>
            <w:tcBorders>
              <w:top w:val="single" w:sz="4" w:space="0" w:color="auto"/>
            </w:tcBorders>
            <w:shd w:val="clear" w:color="auto" w:fill="DBE5F1" w:themeFill="accent1" w:themeFillTint="33"/>
            <w:tcMar>
              <w:top w:w="72" w:type="dxa"/>
              <w:left w:w="144" w:type="dxa"/>
              <w:bottom w:w="72" w:type="dxa"/>
              <w:right w:w="144" w:type="dxa"/>
            </w:tcMar>
          </w:tcPr>
          <w:p w:rsidR="001765EF" w:rsidRPr="00FC71F2" w:rsidRDefault="001765EF" w:rsidP="00530F17">
            <w:pPr>
              <w:spacing w:after="0" w:line="240" w:lineRule="auto"/>
              <w:rPr>
                <w:b/>
                <w:bCs/>
              </w:rPr>
            </w:pPr>
            <w:r w:rsidRPr="00FC71F2">
              <w:t>−0.11</w:t>
            </w:r>
          </w:p>
        </w:tc>
        <w:tc>
          <w:tcPr>
            <w:tcW w:w="1400" w:type="dxa"/>
            <w:tcBorders>
              <w:top w:val="single" w:sz="4" w:space="0" w:color="auto"/>
            </w:tcBorders>
            <w:shd w:val="clear" w:color="auto" w:fill="DBE5F1" w:themeFill="accent1" w:themeFillTint="33"/>
            <w:tcMar>
              <w:top w:w="72" w:type="dxa"/>
              <w:left w:w="144" w:type="dxa"/>
              <w:bottom w:w="72" w:type="dxa"/>
              <w:right w:w="144" w:type="dxa"/>
            </w:tcMar>
          </w:tcPr>
          <w:p w:rsidR="001765EF" w:rsidRPr="00FC71F2" w:rsidRDefault="001765EF" w:rsidP="00530F17">
            <w:pPr>
              <w:spacing w:after="0" w:line="240" w:lineRule="auto"/>
              <w:rPr>
                <w:b/>
                <w:bCs/>
                <w:i/>
              </w:rPr>
            </w:pPr>
            <w:r w:rsidRPr="00FC71F2">
              <w:t xml:space="preserve">  .01</w:t>
            </w:r>
          </w:p>
        </w:tc>
      </w:tr>
      <w:tr w:rsidR="001765EF" w:rsidRPr="00FC71F2" w:rsidTr="00530F17">
        <w:tc>
          <w:tcPr>
            <w:tcW w:w="6800" w:type="dxa"/>
            <w:shd w:val="clear" w:color="auto" w:fill="auto"/>
            <w:tcMar>
              <w:top w:w="72" w:type="dxa"/>
              <w:left w:w="144" w:type="dxa"/>
              <w:bottom w:w="72" w:type="dxa"/>
              <w:right w:w="144" w:type="dxa"/>
            </w:tcMar>
          </w:tcPr>
          <w:p w:rsidR="001765EF" w:rsidRPr="00FC71F2" w:rsidRDefault="001765EF" w:rsidP="00530F17">
            <w:pPr>
              <w:spacing w:after="0" w:line="240" w:lineRule="auto"/>
            </w:pPr>
            <w:r w:rsidRPr="00FC71F2">
              <w:t>Child’s ethnicity (1 = non-white 2 = white, non-Hispanic)</w:t>
            </w:r>
          </w:p>
        </w:tc>
        <w:tc>
          <w:tcPr>
            <w:tcW w:w="1400" w:type="dxa"/>
            <w:shd w:val="clear" w:color="auto" w:fill="auto"/>
            <w:tcMar>
              <w:top w:w="72" w:type="dxa"/>
              <w:left w:w="144" w:type="dxa"/>
              <w:bottom w:w="72" w:type="dxa"/>
              <w:right w:w="144" w:type="dxa"/>
            </w:tcMar>
          </w:tcPr>
          <w:p w:rsidR="001765EF" w:rsidRPr="00FC71F2" w:rsidRDefault="001765EF" w:rsidP="00530F17">
            <w:pPr>
              <w:spacing w:after="0" w:line="240" w:lineRule="auto"/>
            </w:pPr>
            <w:r w:rsidRPr="00FC71F2">
              <w:t xml:space="preserve">  0.17</w:t>
            </w:r>
          </w:p>
        </w:tc>
        <w:tc>
          <w:tcPr>
            <w:tcW w:w="1400" w:type="dxa"/>
            <w:shd w:val="clear" w:color="auto" w:fill="auto"/>
            <w:tcMar>
              <w:top w:w="72" w:type="dxa"/>
              <w:left w:w="144" w:type="dxa"/>
              <w:bottom w:w="72" w:type="dxa"/>
              <w:right w:w="144" w:type="dxa"/>
            </w:tcMar>
          </w:tcPr>
          <w:p w:rsidR="001765EF" w:rsidRPr="00FC71F2" w:rsidRDefault="001765EF" w:rsidP="00530F17">
            <w:pPr>
              <w:spacing w:after="0" w:line="240" w:lineRule="auto"/>
            </w:pPr>
            <w:proofErr w:type="gramStart"/>
            <w:r w:rsidRPr="00FC71F2">
              <w:t>&lt;.01</w:t>
            </w:r>
            <w:proofErr w:type="gramEnd"/>
          </w:p>
        </w:tc>
      </w:tr>
      <w:tr w:rsidR="001765EF" w:rsidRPr="00FC71F2" w:rsidTr="00530F17">
        <w:tc>
          <w:tcPr>
            <w:tcW w:w="6800" w:type="dxa"/>
            <w:shd w:val="clear" w:color="auto" w:fill="DBE5F1" w:themeFill="accent1" w:themeFillTint="33"/>
            <w:tcMar>
              <w:top w:w="72" w:type="dxa"/>
              <w:left w:w="144" w:type="dxa"/>
              <w:bottom w:w="72" w:type="dxa"/>
              <w:right w:w="144" w:type="dxa"/>
            </w:tcMar>
          </w:tcPr>
          <w:p w:rsidR="001765EF" w:rsidRPr="00FC71F2" w:rsidRDefault="001765EF" w:rsidP="00530F17">
            <w:pPr>
              <w:spacing w:after="0" w:line="240" w:lineRule="auto"/>
            </w:pPr>
            <w:r w:rsidRPr="00FC71F2">
              <w:t>Cognitive skills at 54 months</w:t>
            </w:r>
          </w:p>
        </w:tc>
        <w:tc>
          <w:tcPr>
            <w:tcW w:w="1400" w:type="dxa"/>
            <w:shd w:val="clear" w:color="auto" w:fill="DBE5F1" w:themeFill="accent1" w:themeFillTint="33"/>
            <w:tcMar>
              <w:top w:w="72" w:type="dxa"/>
              <w:left w:w="144" w:type="dxa"/>
              <w:bottom w:w="72" w:type="dxa"/>
              <w:right w:w="144" w:type="dxa"/>
            </w:tcMar>
          </w:tcPr>
          <w:p w:rsidR="001765EF" w:rsidRPr="00FC71F2" w:rsidRDefault="001765EF" w:rsidP="00530F17">
            <w:pPr>
              <w:spacing w:after="0" w:line="240" w:lineRule="auto"/>
            </w:pPr>
            <w:r w:rsidRPr="00FC71F2">
              <w:t>−0.05</w:t>
            </w:r>
          </w:p>
        </w:tc>
        <w:tc>
          <w:tcPr>
            <w:tcW w:w="1400" w:type="dxa"/>
            <w:shd w:val="clear" w:color="auto" w:fill="DBE5F1" w:themeFill="accent1" w:themeFillTint="33"/>
            <w:tcMar>
              <w:top w:w="72" w:type="dxa"/>
              <w:left w:w="144" w:type="dxa"/>
              <w:bottom w:w="72" w:type="dxa"/>
              <w:right w:w="144" w:type="dxa"/>
            </w:tcMar>
          </w:tcPr>
          <w:p w:rsidR="001765EF" w:rsidRPr="00FC71F2" w:rsidRDefault="001765EF" w:rsidP="00530F17">
            <w:pPr>
              <w:spacing w:after="0" w:line="240" w:lineRule="auto"/>
            </w:pPr>
            <w:r w:rsidRPr="00FC71F2">
              <w:t xml:space="preserve">  .30</w:t>
            </w:r>
          </w:p>
        </w:tc>
      </w:tr>
      <w:tr w:rsidR="001765EF" w:rsidRPr="00FC71F2" w:rsidTr="00530F17">
        <w:tc>
          <w:tcPr>
            <w:tcW w:w="6800" w:type="dxa"/>
            <w:shd w:val="clear" w:color="auto" w:fill="auto"/>
            <w:tcMar>
              <w:top w:w="72" w:type="dxa"/>
              <w:left w:w="144" w:type="dxa"/>
              <w:bottom w:w="72" w:type="dxa"/>
              <w:right w:w="144" w:type="dxa"/>
            </w:tcMar>
          </w:tcPr>
          <w:p w:rsidR="001765EF" w:rsidRPr="00FC71F2" w:rsidRDefault="001765EF" w:rsidP="00530F17">
            <w:pPr>
              <w:spacing w:after="0" w:line="240" w:lineRule="auto"/>
            </w:pPr>
            <w:r w:rsidRPr="00FC71F2">
              <w:t>Socioeconomic status at 54 months</w:t>
            </w:r>
          </w:p>
        </w:tc>
        <w:tc>
          <w:tcPr>
            <w:tcW w:w="1400" w:type="dxa"/>
            <w:shd w:val="clear" w:color="auto" w:fill="auto"/>
            <w:tcMar>
              <w:top w:w="72" w:type="dxa"/>
              <w:left w:w="144" w:type="dxa"/>
              <w:bottom w:w="72" w:type="dxa"/>
              <w:right w:w="144" w:type="dxa"/>
            </w:tcMar>
          </w:tcPr>
          <w:p w:rsidR="001765EF" w:rsidRPr="00FC71F2" w:rsidRDefault="001765EF" w:rsidP="00530F17">
            <w:pPr>
              <w:spacing w:after="0" w:line="240" w:lineRule="auto"/>
            </w:pPr>
            <w:r w:rsidRPr="00FC71F2">
              <w:t>−0.09</w:t>
            </w:r>
          </w:p>
        </w:tc>
        <w:tc>
          <w:tcPr>
            <w:tcW w:w="1400" w:type="dxa"/>
            <w:shd w:val="clear" w:color="auto" w:fill="auto"/>
            <w:tcMar>
              <w:top w:w="72" w:type="dxa"/>
              <w:left w:w="144" w:type="dxa"/>
              <w:bottom w:w="72" w:type="dxa"/>
              <w:right w:w="144" w:type="dxa"/>
            </w:tcMar>
          </w:tcPr>
          <w:p w:rsidR="001765EF" w:rsidRPr="00FC71F2" w:rsidRDefault="001765EF" w:rsidP="00530F17">
            <w:pPr>
              <w:spacing w:after="0" w:line="240" w:lineRule="auto"/>
            </w:pPr>
            <w:r w:rsidRPr="00FC71F2">
              <w:t xml:space="preserve">  .07</w:t>
            </w:r>
          </w:p>
        </w:tc>
      </w:tr>
      <w:tr w:rsidR="001765EF" w:rsidRPr="00FC71F2" w:rsidTr="00530F17">
        <w:tc>
          <w:tcPr>
            <w:tcW w:w="6800" w:type="dxa"/>
            <w:shd w:val="clear" w:color="auto" w:fill="DBE5F1" w:themeFill="accent1" w:themeFillTint="33"/>
            <w:tcMar>
              <w:top w:w="72" w:type="dxa"/>
              <w:left w:w="144" w:type="dxa"/>
              <w:bottom w:w="72" w:type="dxa"/>
              <w:right w:w="144" w:type="dxa"/>
            </w:tcMar>
          </w:tcPr>
          <w:p w:rsidR="001765EF" w:rsidRPr="00FC71F2" w:rsidRDefault="001765EF" w:rsidP="00530F17">
            <w:pPr>
              <w:spacing w:after="0" w:line="240" w:lineRule="auto"/>
            </w:pPr>
            <w:r w:rsidRPr="00FC71F2">
              <w:t>Authoritarian parenting attitudes at 1 month</w:t>
            </w:r>
          </w:p>
        </w:tc>
        <w:tc>
          <w:tcPr>
            <w:tcW w:w="1400" w:type="dxa"/>
            <w:shd w:val="clear" w:color="auto" w:fill="DBE5F1" w:themeFill="accent1" w:themeFillTint="33"/>
            <w:tcMar>
              <w:top w:w="72" w:type="dxa"/>
              <w:left w:w="144" w:type="dxa"/>
              <w:bottom w:w="72" w:type="dxa"/>
              <w:right w:w="144" w:type="dxa"/>
            </w:tcMar>
          </w:tcPr>
          <w:p w:rsidR="001765EF" w:rsidRPr="00FC71F2" w:rsidRDefault="001765EF" w:rsidP="00530F17">
            <w:pPr>
              <w:spacing w:after="0" w:line="240" w:lineRule="auto"/>
            </w:pPr>
            <w:r w:rsidRPr="00FC71F2">
              <w:t xml:space="preserve">  0.16</w:t>
            </w:r>
          </w:p>
        </w:tc>
        <w:tc>
          <w:tcPr>
            <w:tcW w:w="1400" w:type="dxa"/>
            <w:shd w:val="clear" w:color="auto" w:fill="DBE5F1" w:themeFill="accent1" w:themeFillTint="33"/>
            <w:tcMar>
              <w:top w:w="72" w:type="dxa"/>
              <w:left w:w="144" w:type="dxa"/>
              <w:bottom w:w="72" w:type="dxa"/>
              <w:right w:w="144" w:type="dxa"/>
            </w:tcMar>
          </w:tcPr>
          <w:p w:rsidR="001765EF" w:rsidRPr="00FC71F2" w:rsidRDefault="001765EF" w:rsidP="00530F17">
            <w:pPr>
              <w:spacing w:after="0" w:line="240" w:lineRule="auto"/>
            </w:pPr>
            <w:proofErr w:type="gramStart"/>
            <w:r w:rsidRPr="00FC71F2">
              <w:t>&lt;.01</w:t>
            </w:r>
            <w:proofErr w:type="gramEnd"/>
          </w:p>
        </w:tc>
      </w:tr>
      <w:tr w:rsidR="001765EF" w:rsidRPr="00FC71F2" w:rsidTr="00530F17">
        <w:tc>
          <w:tcPr>
            <w:tcW w:w="6800" w:type="dxa"/>
            <w:shd w:val="clear" w:color="auto" w:fill="auto"/>
            <w:tcMar>
              <w:top w:w="72" w:type="dxa"/>
              <w:left w:w="144" w:type="dxa"/>
              <w:bottom w:w="72" w:type="dxa"/>
              <w:right w:w="144" w:type="dxa"/>
            </w:tcMar>
          </w:tcPr>
          <w:p w:rsidR="001765EF" w:rsidRPr="00FC71F2" w:rsidRDefault="001765EF" w:rsidP="00530F17">
            <w:pPr>
              <w:spacing w:after="0" w:line="240" w:lineRule="auto"/>
            </w:pPr>
            <w:r w:rsidRPr="00FC71F2">
              <w:t>Egalitarian parenting attitudes at 1 month</w:t>
            </w:r>
          </w:p>
        </w:tc>
        <w:tc>
          <w:tcPr>
            <w:tcW w:w="1400" w:type="dxa"/>
            <w:shd w:val="clear" w:color="auto" w:fill="auto"/>
            <w:tcMar>
              <w:top w:w="72" w:type="dxa"/>
              <w:left w:w="144" w:type="dxa"/>
              <w:bottom w:w="72" w:type="dxa"/>
              <w:right w:w="144" w:type="dxa"/>
            </w:tcMar>
          </w:tcPr>
          <w:p w:rsidR="001765EF" w:rsidRPr="00FC71F2" w:rsidRDefault="001765EF" w:rsidP="00530F17">
            <w:pPr>
              <w:spacing w:after="0" w:line="240" w:lineRule="auto"/>
            </w:pPr>
            <w:r w:rsidRPr="00FC71F2">
              <w:t>−0.13</w:t>
            </w:r>
          </w:p>
        </w:tc>
        <w:tc>
          <w:tcPr>
            <w:tcW w:w="1400" w:type="dxa"/>
            <w:shd w:val="clear" w:color="auto" w:fill="auto"/>
            <w:tcMar>
              <w:top w:w="72" w:type="dxa"/>
              <w:left w:w="144" w:type="dxa"/>
              <w:bottom w:w="72" w:type="dxa"/>
              <w:right w:w="144" w:type="dxa"/>
            </w:tcMar>
          </w:tcPr>
          <w:p w:rsidR="001765EF" w:rsidRPr="00FC71F2" w:rsidRDefault="001765EF" w:rsidP="00530F17">
            <w:pPr>
              <w:spacing w:after="0" w:line="240" w:lineRule="auto"/>
            </w:pPr>
            <w:proofErr w:type="gramStart"/>
            <w:r w:rsidRPr="00FC71F2">
              <w:t>&lt;.01</w:t>
            </w:r>
            <w:proofErr w:type="gramEnd"/>
          </w:p>
        </w:tc>
      </w:tr>
      <w:tr w:rsidR="001765EF" w:rsidRPr="00FC71F2" w:rsidTr="00530F17">
        <w:tc>
          <w:tcPr>
            <w:tcW w:w="6800" w:type="dxa"/>
            <w:tcBorders>
              <w:left w:val="single" w:sz="8" w:space="0" w:color="FFFFFF"/>
              <w:bottom w:val="single" w:sz="4" w:space="0" w:color="auto"/>
              <w:right w:val="single" w:sz="8" w:space="0" w:color="FFFFFF"/>
            </w:tcBorders>
            <w:shd w:val="clear" w:color="auto" w:fill="DBE5F1" w:themeFill="accent1" w:themeFillTint="33"/>
            <w:tcMar>
              <w:top w:w="72" w:type="dxa"/>
              <w:left w:w="144" w:type="dxa"/>
              <w:bottom w:w="72" w:type="dxa"/>
              <w:right w:w="144" w:type="dxa"/>
            </w:tcMar>
          </w:tcPr>
          <w:p w:rsidR="001765EF" w:rsidRPr="00FC71F2" w:rsidRDefault="001765EF" w:rsidP="00530F17">
            <w:pPr>
              <w:spacing w:after="0" w:line="240" w:lineRule="auto"/>
            </w:pPr>
            <w:r w:rsidRPr="00FC71F2">
              <w:lastRenderedPageBreak/>
              <w:t>Maternal sensitivity from 1 to 54 months</w:t>
            </w:r>
          </w:p>
        </w:tc>
        <w:tc>
          <w:tcPr>
            <w:tcW w:w="1400" w:type="dxa"/>
            <w:tcBorders>
              <w:left w:val="single" w:sz="8" w:space="0" w:color="FFFFFF"/>
              <w:bottom w:val="single" w:sz="4" w:space="0" w:color="auto"/>
              <w:right w:val="single" w:sz="8" w:space="0" w:color="FFFFFF"/>
            </w:tcBorders>
            <w:shd w:val="clear" w:color="auto" w:fill="DBE5F1" w:themeFill="accent1" w:themeFillTint="33"/>
            <w:tcMar>
              <w:top w:w="72" w:type="dxa"/>
              <w:left w:w="144" w:type="dxa"/>
              <w:bottom w:w="72" w:type="dxa"/>
              <w:right w:w="144" w:type="dxa"/>
            </w:tcMar>
          </w:tcPr>
          <w:p w:rsidR="001765EF" w:rsidRPr="00FC71F2" w:rsidRDefault="001765EF" w:rsidP="00530F17">
            <w:pPr>
              <w:spacing w:after="0" w:line="240" w:lineRule="auto"/>
            </w:pPr>
            <w:r w:rsidRPr="00FC71F2">
              <w:t xml:space="preserve">  0.02</w:t>
            </w:r>
          </w:p>
        </w:tc>
        <w:tc>
          <w:tcPr>
            <w:tcW w:w="1400" w:type="dxa"/>
            <w:tcBorders>
              <w:left w:val="single" w:sz="8" w:space="0" w:color="FFFFFF"/>
              <w:bottom w:val="single" w:sz="4" w:space="0" w:color="auto"/>
              <w:right w:val="single" w:sz="8" w:space="0" w:color="FFFFFF"/>
            </w:tcBorders>
            <w:shd w:val="clear" w:color="auto" w:fill="DBE5F1" w:themeFill="accent1" w:themeFillTint="33"/>
            <w:tcMar>
              <w:top w:w="72" w:type="dxa"/>
              <w:left w:w="144" w:type="dxa"/>
              <w:bottom w:w="72" w:type="dxa"/>
              <w:right w:w="144" w:type="dxa"/>
            </w:tcMar>
          </w:tcPr>
          <w:p w:rsidR="001765EF" w:rsidRPr="00FC71F2" w:rsidRDefault="001765EF" w:rsidP="00530F17">
            <w:pPr>
              <w:spacing w:after="0" w:line="240" w:lineRule="auto"/>
            </w:pPr>
            <w:r w:rsidRPr="00FC71F2">
              <w:t xml:space="preserve">  .77</w:t>
            </w:r>
          </w:p>
        </w:tc>
      </w:tr>
    </w:tbl>
    <w:p w:rsidR="001765EF" w:rsidRDefault="001765EF" w:rsidP="001765EF">
      <w:pPr>
        <w:spacing w:line="240" w:lineRule="auto"/>
      </w:pPr>
    </w:p>
    <w:p w:rsidR="001765EF" w:rsidRDefault="001765EF" w:rsidP="001765EF">
      <w:r>
        <w:t xml:space="preserve">1) Write a sentence describing what the beta for “child’s gender” means. </w:t>
      </w:r>
    </w:p>
    <w:p w:rsidR="001765EF" w:rsidRDefault="001765EF" w:rsidP="001765EF">
      <w:r>
        <w:t xml:space="preserve">2) Now write a sentence describing what the beta for “Socioeconomic status at 54 months” means. </w:t>
      </w:r>
    </w:p>
    <w:p w:rsidR="001765EF" w:rsidRDefault="001765EF" w:rsidP="001765EF">
      <w:r>
        <w:t>3) Now write a sentence describing what the beta for “Authoritarian parenting attitudes at 1 month” means.</w:t>
      </w:r>
    </w:p>
    <w:p w:rsidR="001765EF" w:rsidRDefault="001765EF" w:rsidP="001765EF">
      <w:r>
        <w:rPr>
          <w:b/>
          <w:bCs/>
        </w:rPr>
        <w:t>Step 2</w:t>
      </w:r>
      <w:r>
        <w:t>: Think of the four validities in relation to association claims and the criteria for causal claims.</w:t>
      </w:r>
    </w:p>
    <w:p w:rsidR="001765EF" w:rsidRDefault="001765EF" w:rsidP="001765EF">
      <w:r>
        <w:t>4) Ask a question about the construct validity of two of the key variables in this study.</w:t>
      </w:r>
    </w:p>
    <w:p w:rsidR="001765EF" w:rsidRDefault="001765EF" w:rsidP="001765EF">
      <w:r>
        <w:t>5) Ask a question about the external validity of this study.</w:t>
      </w:r>
    </w:p>
    <w:p w:rsidR="001765EF" w:rsidRDefault="001765EF" w:rsidP="001765EF">
      <w:r>
        <w:t>6) What statement can you make about the internal validity of this study?  Would an experiment be better?  Why or why not?</w:t>
      </w:r>
    </w:p>
    <w:p w:rsidR="001765EF" w:rsidRDefault="001765EF" w:rsidP="001765EF">
      <w:r>
        <w:t>7) Does this study establish temporal precedence?  Why or why not?</w:t>
      </w:r>
    </w:p>
    <w:p w:rsidR="001765EF" w:rsidRDefault="001765EF" w:rsidP="001765EF">
      <w:r>
        <w:t>8) What additional third variables might you want to control for, if you were interested in the relationship between parental attitudes and political conservatism?  List at least one.</w:t>
      </w:r>
    </w:p>
    <w:p w:rsidR="001765EF" w:rsidRDefault="001765EF" w:rsidP="001765EF">
      <w:r>
        <w:rPr>
          <w:b/>
          <w:bCs/>
        </w:rPr>
        <w:t>Step 3</w:t>
      </w:r>
      <w:r>
        <w:t xml:space="preserve">: Dr. </w:t>
      </w:r>
      <w:proofErr w:type="spellStart"/>
      <w:r>
        <w:t>Spockette</w:t>
      </w:r>
      <w:proofErr w:type="spellEnd"/>
      <w:r>
        <w:t xml:space="preserve"> appreciates your interpretation work thus far but would like you to ask for a second and third opinion of other folks at RM Consulting.</w:t>
      </w:r>
    </w:p>
    <w:p w:rsidR="001765EF" w:rsidRDefault="001765EF" w:rsidP="001765EF">
      <w:r>
        <w:t>9) One colleague</w:t>
      </w:r>
      <w:r w:rsidRPr="00454FED">
        <w:t xml:space="preserve"> looks at these data and says, “The only reason authoritarian parenting is associated with adult conservatism is just income—richer parents are probably more authoritarian, and richer parents are going to have more conservative kids.” What do you say in response?</w:t>
      </w:r>
    </w:p>
    <w:p w:rsidR="001765EF" w:rsidRPr="00454FED" w:rsidRDefault="001765EF" w:rsidP="001765EF">
      <w:r>
        <w:t xml:space="preserve">10) </w:t>
      </w:r>
      <w:r w:rsidRPr="00454FED">
        <w:t xml:space="preserve">A different </w:t>
      </w:r>
      <w:r>
        <w:t>colleague</w:t>
      </w:r>
      <w:r w:rsidRPr="00454FED">
        <w:t xml:space="preserve"> looks at these data and says, “The only reason authoritarian parenting is associated with adult conservatism could be parent’s conservatism—conservative parents are probably more authoritarian, and conservative parents are going to have more conservative kids.” What do you say in response?</w:t>
      </w:r>
    </w:p>
    <w:p w:rsidR="004F7D64" w:rsidRDefault="004F7D64">
      <w:bookmarkStart w:id="0" w:name="_GoBack"/>
      <w:bookmarkEnd w:id="0"/>
    </w:p>
    <w:sectPr w:rsidR="004F7D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134522"/>
    <w:multiLevelType w:val="hybridMultilevel"/>
    <w:tmpl w:val="E5FC77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5EF"/>
    <w:rsid w:val="001765EF"/>
    <w:rsid w:val="004F7D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D90B1A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5EF"/>
    <w:pPr>
      <w:spacing w:after="160" w:line="259" w:lineRule="auto"/>
    </w:pPr>
    <w:rPr>
      <w:rFonts w:ascii="Tahoma" w:eastAsiaTheme="minorHAnsi"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765EF"/>
    <w:rPr>
      <w:rFonts w:ascii="Tahoma" w:eastAsiaTheme="minorHAnsi" w:hAnsi="Tahoma" w:cs="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765EF"/>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5EF"/>
    <w:pPr>
      <w:spacing w:after="160" w:line="259" w:lineRule="auto"/>
    </w:pPr>
    <w:rPr>
      <w:rFonts w:ascii="Tahoma" w:eastAsiaTheme="minorHAnsi"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765EF"/>
    <w:rPr>
      <w:rFonts w:ascii="Tahoma" w:eastAsiaTheme="minorHAnsi" w:hAnsi="Tahoma" w:cs="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765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486</Words>
  <Characters>2773</Characters>
  <Application>Microsoft Macintosh Word</Application>
  <DocSecurity>0</DocSecurity>
  <Lines>23</Lines>
  <Paragraphs>6</Paragraphs>
  <ScaleCrop>false</ScaleCrop>
  <Company/>
  <LinksUpToDate>false</LinksUpToDate>
  <CharactersWithSpaces>3253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Brittney Larsen</dc:creator>
  <cp:keywords/>
  <dc:description/>
  <cp:lastModifiedBy>Brittney Larsen</cp:lastModifiedBy>
  <cp:revision>1</cp:revision>
  <dcterms:created xsi:type="dcterms:W3CDTF">2021-10-28T18:12:00Z</dcterms:created>
  <dcterms:modified xsi:type="dcterms:W3CDTF">2021-10-28T18:13:00Z</dcterms:modified>
</cp:coreProperties>
</file>